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13F97F71" w:rsidR="00202575" w:rsidRDefault="00202575" w:rsidP="00202575">
      <w:pPr>
        <w:pStyle w:val="3GPPHeader"/>
        <w:spacing w:after="60"/>
        <w:rPr>
          <w:sz w:val="32"/>
          <w:szCs w:val="32"/>
          <w:highlight w:val="yellow"/>
        </w:rPr>
      </w:pPr>
      <w:bookmarkStart w:id="0" w:name="_Hlk512852793"/>
      <w:r>
        <w:rPr>
          <w:lang w:val="en-US"/>
        </w:rPr>
        <w:t>3GPP TSG-RAN WG2 #10</w:t>
      </w:r>
      <w:r w:rsidR="00AE0172">
        <w:rPr>
          <w:lang w:val="en-US"/>
        </w:rPr>
        <w:t>5</w:t>
      </w:r>
      <w:r>
        <w:tab/>
      </w:r>
      <w:r>
        <w:rPr>
          <w:sz w:val="32"/>
          <w:szCs w:val="32"/>
        </w:rPr>
        <w:t xml:space="preserve"> TDoc </w:t>
      </w:r>
      <w:bookmarkStart w:id="1" w:name="_GoBack"/>
      <w:r w:rsidR="001943D7" w:rsidRPr="001943D7">
        <w:rPr>
          <w:sz w:val="32"/>
          <w:szCs w:val="32"/>
        </w:rPr>
        <w:t>R2-1901666</w:t>
      </w:r>
      <w:bookmarkEnd w:id="1"/>
    </w:p>
    <w:bookmarkEnd w:id="0"/>
    <w:p w14:paraId="704843E4" w14:textId="411C8F39" w:rsidR="00202575" w:rsidRDefault="00AE0172" w:rsidP="00202575">
      <w:pPr>
        <w:pStyle w:val="CRCoverPage"/>
        <w:outlineLvl w:val="0"/>
        <w:rPr>
          <w:b/>
          <w:noProof/>
          <w:sz w:val="24"/>
        </w:rPr>
      </w:pPr>
      <w:r>
        <w:rPr>
          <w:b/>
          <w:noProof/>
          <w:sz w:val="24"/>
        </w:rPr>
        <w:t>Athens</w:t>
      </w:r>
      <w:r w:rsidR="00202575">
        <w:rPr>
          <w:b/>
          <w:noProof/>
          <w:sz w:val="24"/>
        </w:rPr>
        <w:t xml:space="preserve">, </w:t>
      </w:r>
      <w:r>
        <w:rPr>
          <w:b/>
          <w:noProof/>
          <w:sz w:val="24"/>
        </w:rPr>
        <w:t>Greece</w:t>
      </w:r>
      <w:r w:rsidR="00202575">
        <w:rPr>
          <w:b/>
          <w:noProof/>
          <w:sz w:val="24"/>
        </w:rPr>
        <w:t xml:space="preserve">, </w:t>
      </w:r>
      <w:r>
        <w:rPr>
          <w:b/>
          <w:noProof/>
          <w:sz w:val="24"/>
        </w:rPr>
        <w:t>28</w:t>
      </w:r>
      <w:r w:rsidRPr="00AE0172">
        <w:rPr>
          <w:b/>
          <w:noProof/>
          <w:sz w:val="24"/>
          <w:vertAlign w:val="superscript"/>
        </w:rPr>
        <w:t>th</w:t>
      </w:r>
      <w:r>
        <w:rPr>
          <w:b/>
          <w:noProof/>
          <w:sz w:val="24"/>
        </w:rPr>
        <w:t xml:space="preserve"> Feb</w:t>
      </w:r>
      <w:r w:rsidR="00205031">
        <w:rPr>
          <w:b/>
          <w:noProof/>
          <w:sz w:val="24"/>
        </w:rPr>
        <w:t>r</w:t>
      </w:r>
      <w:r>
        <w:rPr>
          <w:b/>
          <w:noProof/>
          <w:sz w:val="24"/>
        </w:rPr>
        <w:t>uary – 1</w:t>
      </w:r>
      <w:r w:rsidRPr="00AE0172">
        <w:rPr>
          <w:b/>
          <w:noProof/>
          <w:sz w:val="24"/>
          <w:vertAlign w:val="superscript"/>
        </w:rPr>
        <w:t>st</w:t>
      </w:r>
      <w:r>
        <w:rPr>
          <w:b/>
          <w:noProof/>
          <w:sz w:val="24"/>
        </w:rPr>
        <w:t xml:space="preserve"> March</w:t>
      </w:r>
      <w:r w:rsidR="00202575">
        <w:rPr>
          <w:b/>
          <w:noProof/>
          <w:sz w:val="24"/>
        </w:rPr>
        <w:t xml:space="preserve"> 201</w:t>
      </w:r>
      <w:r>
        <w:rPr>
          <w:b/>
          <w:noProof/>
          <w:sz w:val="24"/>
        </w:rPr>
        <w:t>9</w:t>
      </w:r>
    </w:p>
    <w:p w14:paraId="1F61815C" w14:textId="77777777" w:rsidR="00A74E18" w:rsidRPr="0051210E" w:rsidRDefault="00A74E18" w:rsidP="00A74E18">
      <w:pPr>
        <w:pStyle w:val="3GPPHeader"/>
      </w:pPr>
    </w:p>
    <w:p w14:paraId="7AAC5FE3" w14:textId="20CEF8B4" w:rsidR="00A74E18" w:rsidRPr="0064035C" w:rsidRDefault="00A74E18" w:rsidP="00A74E18">
      <w:pPr>
        <w:pStyle w:val="3GPPHeader"/>
        <w:rPr>
          <w:sz w:val="22"/>
          <w:lang w:val="en-US"/>
        </w:rPr>
      </w:pPr>
      <w:r w:rsidRPr="0064035C">
        <w:rPr>
          <w:sz w:val="22"/>
          <w:lang w:val="en-US"/>
        </w:rPr>
        <w:t>Agenda Item:</w:t>
      </w:r>
      <w:r w:rsidRPr="0064035C">
        <w:rPr>
          <w:sz w:val="22"/>
          <w:lang w:val="en-US"/>
        </w:rPr>
        <w:tab/>
      </w:r>
      <w:r w:rsidR="00A86CAE" w:rsidRPr="00A86CAE">
        <w:rPr>
          <w:sz w:val="22"/>
        </w:rPr>
        <w:t>11.4.2.2</w:t>
      </w:r>
    </w:p>
    <w:p w14:paraId="41E793E1" w14:textId="77777777" w:rsidR="00A74E18" w:rsidRPr="00CE0424" w:rsidRDefault="00A74E18" w:rsidP="00A74E18">
      <w:pPr>
        <w:pStyle w:val="3GPPHeader"/>
        <w:rPr>
          <w:sz w:val="22"/>
        </w:rPr>
      </w:pPr>
      <w:r>
        <w:rPr>
          <w:sz w:val="22"/>
        </w:rPr>
        <w:t>Source:</w:t>
      </w:r>
      <w:r w:rsidRPr="00CE0424">
        <w:rPr>
          <w:sz w:val="22"/>
        </w:rPr>
        <w:tab/>
        <w:t>Ericsson</w:t>
      </w:r>
    </w:p>
    <w:p w14:paraId="6C2107DC" w14:textId="68B17AA3" w:rsidR="00A74E18" w:rsidRPr="00CE0424" w:rsidRDefault="00A74E18" w:rsidP="00A74E18">
      <w:pPr>
        <w:pStyle w:val="3GPPHeader"/>
        <w:rPr>
          <w:sz w:val="22"/>
        </w:rPr>
      </w:pPr>
      <w:r>
        <w:rPr>
          <w:sz w:val="22"/>
        </w:rPr>
        <w:t>Title:</w:t>
      </w:r>
      <w:r w:rsidRPr="00CE0424">
        <w:rPr>
          <w:sz w:val="22"/>
        </w:rPr>
        <w:tab/>
      </w:r>
      <w:r w:rsidR="00D236C9" w:rsidRPr="00D236C9">
        <w:rPr>
          <w:sz w:val="22"/>
        </w:rPr>
        <w:t>HARQ feedbacks for Sidelink Groupcast</w:t>
      </w:r>
    </w:p>
    <w:p w14:paraId="4A377D0E"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4DC55EEC" w14:textId="77777777" w:rsidR="00A74E18" w:rsidRPr="00CE0424" w:rsidRDefault="00A74E18" w:rsidP="00A74E18"/>
    <w:p w14:paraId="27D75F99" w14:textId="77777777" w:rsidR="00A74E18" w:rsidRDefault="00A74E18" w:rsidP="00A74E18">
      <w:pPr>
        <w:pStyle w:val="Heading1"/>
      </w:pPr>
      <w:bookmarkStart w:id="2" w:name="_Ref466049030"/>
      <w:r w:rsidRPr="00CE0424">
        <w:t>Introduction</w:t>
      </w:r>
      <w:bookmarkEnd w:id="2"/>
    </w:p>
    <w:p w14:paraId="0C7B3E96" w14:textId="3E73B07F" w:rsidR="005F1724" w:rsidRDefault="00916D9E" w:rsidP="00A74E18">
      <w:pPr>
        <w:pStyle w:val="BodyText"/>
      </w:pPr>
      <w:bookmarkStart w:id="3" w:name="_Ref458784108"/>
      <w:bookmarkStart w:id="4" w:name="_Ref458381469"/>
      <w:r>
        <w:t xml:space="preserve">The study of the unicast </w:t>
      </w:r>
      <w:r w:rsidR="00226CE1">
        <w:t xml:space="preserve">and groupcast </w:t>
      </w:r>
      <w:r>
        <w:t>sidelink V2X communications is included in the SID</w:t>
      </w:r>
      <w:r w:rsidR="005A5F17">
        <w:t xml:space="preserve"> </w:t>
      </w:r>
      <w:r w:rsidR="005A5F17">
        <w:fldChar w:fldCharType="begin"/>
      </w:r>
      <w:r w:rsidR="005A5F17">
        <w:instrText xml:space="preserve"> REF _Ref521490911 \r \h </w:instrText>
      </w:r>
      <w:r w:rsidR="005A5F17">
        <w:fldChar w:fldCharType="separate"/>
      </w:r>
      <w:r w:rsidR="00113CDD">
        <w:t>[1]</w:t>
      </w:r>
      <w:r w:rsidR="005A5F17">
        <w:fldChar w:fldCharType="end"/>
      </w:r>
      <w:r>
        <w:t>. Current LTE D2D communication framework is mainly tailored for broadcast communications</w:t>
      </w:r>
      <w:r w:rsidR="005F1724">
        <w:t xml:space="preserve">, therefore the introduction of one-to-one </w:t>
      </w:r>
      <w:r w:rsidR="00C62B3A">
        <w:t xml:space="preserve">and one-to-many </w:t>
      </w:r>
      <w:r w:rsidR="005F1724">
        <w:t xml:space="preserve">communication may bring to potentially large specification impacts and L1/L2 system design challenges. </w:t>
      </w:r>
    </w:p>
    <w:p w14:paraId="6F1CB756" w14:textId="77777777" w:rsidR="00D845F6" w:rsidRDefault="00D845F6" w:rsidP="00A74E18">
      <w:pPr>
        <w:pStyle w:val="BodyText"/>
      </w:pPr>
      <w:r>
        <w:t>For example, the introduction of unicast</w:t>
      </w:r>
      <w:r w:rsidR="00226CE1">
        <w:t xml:space="preserve"> and groupcast</w:t>
      </w:r>
      <w:r>
        <w:t xml:space="preserve"> communication may call for various enhancements to the sidelink interface, such as SL HARQ feedback </w:t>
      </w:r>
    </w:p>
    <w:p w14:paraId="3BB25CF2" w14:textId="5AF5B14F" w:rsidR="00226CE1" w:rsidRDefault="005F1724" w:rsidP="00A74E18">
      <w:pPr>
        <w:pStyle w:val="BodyText"/>
      </w:pPr>
      <w:r>
        <w:t xml:space="preserve">In this paper, we </w:t>
      </w:r>
      <w:r w:rsidR="00D236C9">
        <w:t>focus on the impact of HARQ feedbacks on SL groupcast communications</w:t>
      </w:r>
      <w:r w:rsidR="006E0FFC">
        <w:t xml:space="preserve">. </w:t>
      </w:r>
      <w:r w:rsidR="00C340FB">
        <w:t xml:space="preserve"> </w:t>
      </w:r>
    </w:p>
    <w:p w14:paraId="44A48FBF" w14:textId="77777777" w:rsidR="00A74E18" w:rsidRDefault="00A74E18" w:rsidP="00A74E18">
      <w:pPr>
        <w:pStyle w:val="Heading1"/>
      </w:pPr>
      <w:bookmarkStart w:id="5" w:name="_Ref489281230"/>
      <w:r>
        <w:t>Discussion</w:t>
      </w:r>
      <w:bookmarkEnd w:id="3"/>
      <w:bookmarkEnd w:id="5"/>
    </w:p>
    <w:p w14:paraId="782B7870" w14:textId="433C73DE" w:rsidR="006A07FC" w:rsidRPr="006A07FC" w:rsidRDefault="00F25DF3" w:rsidP="006A07FC">
      <w:r>
        <w:t>Related to HARQ feedback support for SL groupcast, i</w:t>
      </w:r>
      <w:r w:rsidR="006A07FC">
        <w:t>n RAN1</w:t>
      </w:r>
      <w:r w:rsidR="00FA37A9">
        <w:t>Ad-Hoc meeting 1901</w:t>
      </w:r>
      <w:r w:rsidR="006A07FC">
        <w:t xml:space="preserve">, </w:t>
      </w:r>
      <w:r w:rsidR="00BB1E32">
        <w:t>the following was agreed</w:t>
      </w:r>
      <w:r w:rsidR="0097402A">
        <w:t xml:space="preserve">. </w:t>
      </w:r>
      <w:r w:rsidR="006A07F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A07FC" w14:paraId="551BB597" w14:textId="77777777" w:rsidTr="00C07313">
        <w:tc>
          <w:tcPr>
            <w:tcW w:w="9855" w:type="dxa"/>
            <w:shd w:val="clear" w:color="auto" w:fill="auto"/>
          </w:tcPr>
          <w:p w14:paraId="36B849AA" w14:textId="77777777" w:rsidR="00FA37A9" w:rsidRPr="000F5C9D" w:rsidRDefault="00FA37A9" w:rsidP="00FA37A9">
            <w:pPr>
              <w:rPr>
                <w:highlight w:val="darkYellow"/>
              </w:rPr>
            </w:pPr>
            <w:r w:rsidRPr="000F5C9D">
              <w:rPr>
                <w:highlight w:val="darkYellow"/>
              </w:rPr>
              <w:t>Working assumption:</w:t>
            </w:r>
          </w:p>
          <w:p w14:paraId="56EEC4AA" w14:textId="77777777" w:rsidR="00FA37A9" w:rsidRPr="000F5C9D" w:rsidRDefault="00FA37A9" w:rsidP="00AA0648">
            <w:pPr>
              <w:numPr>
                <w:ilvl w:val="0"/>
                <w:numId w:val="13"/>
              </w:numPr>
              <w:spacing w:after="0"/>
            </w:pPr>
            <w:r w:rsidRPr="000F5C9D">
              <w:t>When HARQ feedback is enabled for groupcast, support (options as identified in RAN1#95):</w:t>
            </w:r>
          </w:p>
          <w:p w14:paraId="20FB99A8" w14:textId="77777777" w:rsidR="00FA37A9" w:rsidRPr="000F5C9D" w:rsidRDefault="00FA37A9" w:rsidP="00AA0648">
            <w:pPr>
              <w:numPr>
                <w:ilvl w:val="1"/>
                <w:numId w:val="13"/>
              </w:numPr>
              <w:spacing w:after="0"/>
            </w:pPr>
            <w:r w:rsidRPr="000F5C9D">
              <w:t>Option 1: Receiver UE transmits only HARQ NACK</w:t>
            </w:r>
          </w:p>
          <w:p w14:paraId="6F428B15" w14:textId="77777777" w:rsidR="00FA37A9" w:rsidRPr="000F5C9D" w:rsidRDefault="00FA37A9" w:rsidP="00AA0648">
            <w:pPr>
              <w:numPr>
                <w:ilvl w:val="1"/>
                <w:numId w:val="13"/>
              </w:numPr>
              <w:spacing w:after="0"/>
            </w:pPr>
            <w:r w:rsidRPr="000F5C9D">
              <w:t>Option 2: Receiver UE transmits HARQ ACK/NACK</w:t>
            </w:r>
          </w:p>
          <w:p w14:paraId="66DEA8A7" w14:textId="77777777" w:rsidR="00FA37A9" w:rsidRPr="000F5C9D" w:rsidRDefault="00FA37A9" w:rsidP="00AA0648">
            <w:pPr>
              <w:numPr>
                <w:ilvl w:val="0"/>
                <w:numId w:val="13"/>
              </w:numPr>
              <w:spacing w:after="0"/>
            </w:pPr>
            <w:r w:rsidRPr="000F5C9D">
              <w:t>FFS applicability of option 1 and option 2 – this part is particular</w:t>
            </w:r>
            <w:r w:rsidR="008C15DB">
              <w:t>l</w:t>
            </w:r>
            <w:r w:rsidRPr="000F5C9D">
              <w:t>y relevant to confirm (or not) the working assumption</w:t>
            </w:r>
          </w:p>
          <w:p w14:paraId="160B9339" w14:textId="1CA4CE76" w:rsidR="006A07FC" w:rsidRPr="009C131C" w:rsidRDefault="006A07FC" w:rsidP="00F25DF3">
            <w:pPr>
              <w:pStyle w:val="LGTdoc"/>
              <w:spacing w:before="100" w:beforeAutospacing="1" w:afterLines="0" w:after="60"/>
              <w:rPr>
                <w:rFonts w:ascii="Arial" w:hAnsi="Arial" w:cs="Arial"/>
                <w:sz w:val="20"/>
                <w:szCs w:val="20"/>
                <w:lang w:val="en-US"/>
              </w:rPr>
            </w:pPr>
          </w:p>
        </w:tc>
      </w:tr>
    </w:tbl>
    <w:p w14:paraId="3F4D476F" w14:textId="77777777" w:rsidR="009B0022" w:rsidRDefault="009B0022" w:rsidP="00F15D2C">
      <w:pPr>
        <w:spacing w:after="0"/>
      </w:pPr>
    </w:p>
    <w:p w14:paraId="71428888" w14:textId="5A59DCA9" w:rsidR="00F71480" w:rsidRDefault="00F25DF3" w:rsidP="00F15D2C">
      <w:pPr>
        <w:spacing w:after="0"/>
      </w:pPr>
      <w:r>
        <w:t xml:space="preserve">As </w:t>
      </w:r>
      <w:r w:rsidR="004159D8">
        <w:t>mentioned in our paper</w:t>
      </w:r>
      <w:r w:rsidR="00E76CF9">
        <w:t xml:space="preserve"> </w:t>
      </w:r>
      <w:r w:rsidR="00E76CF9">
        <w:fldChar w:fldCharType="begin"/>
      </w:r>
      <w:r w:rsidR="00E76CF9">
        <w:instrText xml:space="preserve"> REF _Ref972193 \r \h </w:instrText>
      </w:r>
      <w:r w:rsidR="00E76CF9">
        <w:fldChar w:fldCharType="separate"/>
      </w:r>
      <w:r w:rsidR="00113CDD">
        <w:t>[2]</w:t>
      </w:r>
      <w:r w:rsidR="00E76CF9">
        <w:fldChar w:fldCharType="end"/>
      </w:r>
      <w:r w:rsidR="00E76CF9">
        <w:t>,</w:t>
      </w:r>
      <w:r w:rsidR="004159D8">
        <w:t xml:space="preserve"> </w:t>
      </w:r>
      <w:r w:rsidR="00612AAD">
        <w:t>i</w:t>
      </w:r>
      <w:r w:rsidR="006A26E6">
        <w:t xml:space="preserve">n general, </w:t>
      </w:r>
      <w:r w:rsidR="00612AAD">
        <w:t xml:space="preserve">RAN2 should aim at designing an HARQ model </w:t>
      </w:r>
      <w:r w:rsidR="00FB2354">
        <w:t xml:space="preserve">which is as much as possible common for mode-1/mode-2 and for unicast </w:t>
      </w:r>
      <w:r w:rsidR="00AC2A87">
        <w:t xml:space="preserve">and </w:t>
      </w:r>
      <w:r w:rsidR="00FB2354">
        <w:t xml:space="preserve">groupcast. </w:t>
      </w:r>
      <w:r w:rsidR="00E55532">
        <w:t>That is to minimize both specification complexity and UE complexity which otherwise should behave differently depending on whether it is configured for mode-1 or mode-2 operations</w:t>
      </w:r>
      <w:r w:rsidR="00F71480">
        <w:t xml:space="preserve"> or if it is doing SL unicast or groupcast.</w:t>
      </w:r>
    </w:p>
    <w:p w14:paraId="62A1330C" w14:textId="77777777" w:rsidR="00F71480" w:rsidRDefault="00F71480" w:rsidP="00F15D2C">
      <w:pPr>
        <w:spacing w:after="0"/>
      </w:pPr>
    </w:p>
    <w:p w14:paraId="1765DEC5" w14:textId="40FEC9D2" w:rsidR="009B0022" w:rsidRDefault="003B76F2" w:rsidP="003B76F2">
      <w:r>
        <w:t>That said, there will be obviously some difference between unicast and groupcast</w:t>
      </w:r>
      <w:r w:rsidR="00A20594">
        <w:t>. In fact while</w:t>
      </w:r>
      <w:r w:rsidR="001B431D">
        <w:t xml:space="preserve"> in unicast the transmitting UE receives a single HARQ feedback from a single receiver, in groupcast the transmitting </w:t>
      </w:r>
      <w:r w:rsidR="001B431D">
        <w:lastRenderedPageBreak/>
        <w:t xml:space="preserve">UE may receive multiple HARQ feedbacks from different receivers, some indicating NACK </w:t>
      </w:r>
      <w:r w:rsidR="009B16F5">
        <w:t xml:space="preserve">and </w:t>
      </w:r>
      <w:r w:rsidR="001B431D">
        <w:t xml:space="preserve">some others </w:t>
      </w:r>
      <w:r w:rsidR="009B16F5">
        <w:t xml:space="preserve">indicating </w:t>
      </w:r>
      <w:r w:rsidR="001B431D">
        <w:t>ACK.</w:t>
      </w:r>
    </w:p>
    <w:p w14:paraId="5694B616" w14:textId="75C54EB4" w:rsidR="00C550BF" w:rsidRDefault="00C550BF" w:rsidP="00C550BF">
      <w:r>
        <w:t xml:space="preserve">From above RAN1 agreements, two models are supported, i.e. one model in which only NACK </w:t>
      </w:r>
      <w:r w:rsidR="008253AF">
        <w:t>is</w:t>
      </w:r>
      <w:r>
        <w:t xml:space="preserve"> transmitted, and another model in which both ACK/NACK are supported. Obviously especially for the option 2, RAN1 should introduce some threshold on the amount of ACK/NACK </w:t>
      </w:r>
      <w:r w:rsidR="002C3E4C">
        <w:t>so that the transmitter UE can determine whether a MAC PDU should be declared as ACKed or NACKed</w:t>
      </w:r>
      <w:r w:rsidR="001E0061">
        <w:t xml:space="preserve">. </w:t>
      </w:r>
      <w:r w:rsidR="00C05349">
        <w:t>Probably also some energy threshold should be used</w:t>
      </w:r>
      <w:r w:rsidR="007E2793">
        <w:t>, e.g. if option 1 is used, so that</w:t>
      </w:r>
      <w:r w:rsidR="00485B87">
        <w:t xml:space="preserve"> if the energy on the PSFCH is too low the transmitting UE</w:t>
      </w:r>
      <w:r w:rsidR="00D3022C">
        <w:t xml:space="preserve"> shall </w:t>
      </w:r>
      <w:r w:rsidR="00D67F91">
        <w:t xml:space="preserve">consider that as NACK and </w:t>
      </w:r>
      <w:r w:rsidR="00D3022C">
        <w:t xml:space="preserve">retransmit </w:t>
      </w:r>
      <w:r w:rsidR="00D67F91">
        <w:t>the packet</w:t>
      </w:r>
      <w:r w:rsidR="00D3022C">
        <w:t>.</w:t>
      </w:r>
      <w:r w:rsidR="00231696">
        <w:t xml:space="preserve"> Such thresholds can also for example depend on the QoS requirements on different V2X services.</w:t>
      </w:r>
    </w:p>
    <w:p w14:paraId="747E75E5" w14:textId="2A452A14" w:rsidR="00B25FBD" w:rsidRDefault="00D3022C" w:rsidP="00C550BF">
      <w:r>
        <w:t>In any case, these aspects are more in the domain of RAN1</w:t>
      </w:r>
      <w:r w:rsidR="005A3405">
        <w:t>. Simply, RAN2 can assume that some procedures are carried out at PHY to determine if a MAC PDU is ACKed or NACKed</w:t>
      </w:r>
      <w:r w:rsidR="008B6878">
        <w:t xml:space="preserve">, upon which </w:t>
      </w:r>
      <w:r w:rsidR="008B30F4">
        <w:t>the outcome</w:t>
      </w:r>
      <w:r w:rsidR="004B1D39">
        <w:t>, i.e. ACK/NACK, for a given TB,</w:t>
      </w:r>
      <w:r w:rsidR="008B6878">
        <w:t xml:space="preserve"> is provided from PHY to MAC to trigger retransmissions or simply </w:t>
      </w:r>
      <w:r w:rsidR="008A41F7">
        <w:t>to flush the HARQ buffer.</w:t>
      </w:r>
      <w:r w:rsidR="00617CD6">
        <w:t xml:space="preserve"> </w:t>
      </w:r>
      <w:r w:rsidR="00E6235E">
        <w:t>Namely, there should be no differences at MAC level between HARQ retransmissions for unicast and groupcast.</w:t>
      </w:r>
    </w:p>
    <w:p w14:paraId="20451B22" w14:textId="2C4313A5" w:rsidR="00B25FBD" w:rsidRDefault="00072AE4" w:rsidP="00B25FBD">
      <w:pPr>
        <w:pStyle w:val="Proposal"/>
      </w:pPr>
      <w:bookmarkStart w:id="6" w:name="_Toc973551"/>
      <w:bookmarkStart w:id="7" w:name="_Toc973561"/>
      <w:bookmarkStart w:id="8" w:name="_Toc973578"/>
      <w:bookmarkStart w:id="9" w:name="_Toc975373"/>
      <w:bookmarkStart w:id="10" w:name="_Toc975392"/>
      <w:bookmarkStart w:id="11" w:name="_Toc1057570"/>
      <w:r>
        <w:t xml:space="preserve">For groupcast communication, </w:t>
      </w:r>
      <w:r w:rsidR="0061437F">
        <w:t xml:space="preserve">criteria for the transmitting UE </w:t>
      </w:r>
      <w:r w:rsidR="00B25FBD">
        <w:t>to determine whether a MAC PDU is ACKed or NACKed</w:t>
      </w:r>
      <w:r>
        <w:t xml:space="preserve"> </w:t>
      </w:r>
      <w:r w:rsidR="00DB2A92">
        <w:t>are</w:t>
      </w:r>
      <w:r>
        <w:t xml:space="preserve"> left to RAN1.</w:t>
      </w:r>
      <w:bookmarkEnd w:id="6"/>
      <w:bookmarkEnd w:id="7"/>
      <w:bookmarkEnd w:id="8"/>
      <w:bookmarkEnd w:id="9"/>
      <w:bookmarkEnd w:id="10"/>
      <w:bookmarkEnd w:id="11"/>
    </w:p>
    <w:p w14:paraId="57091780" w14:textId="6F7DDB16" w:rsidR="00917474" w:rsidRDefault="003B135C" w:rsidP="00996B7B">
      <w:pPr>
        <w:pStyle w:val="Proposal"/>
      </w:pPr>
      <w:bookmarkStart w:id="12" w:name="_Toc973552"/>
      <w:bookmarkStart w:id="13" w:name="_Toc973562"/>
      <w:bookmarkStart w:id="14" w:name="_Toc973579"/>
      <w:bookmarkStart w:id="15" w:name="_Toc975374"/>
      <w:bookmarkStart w:id="16" w:name="_Toc975393"/>
      <w:bookmarkStart w:id="17" w:name="_Toc1057571"/>
      <w:r>
        <w:t xml:space="preserve">Layer-2 procedures to trigger retransmissions </w:t>
      </w:r>
      <w:r w:rsidR="00712489">
        <w:t xml:space="preserve">for groupcast communication </w:t>
      </w:r>
      <w:r>
        <w:t>should be</w:t>
      </w:r>
      <w:r w:rsidR="00712489">
        <w:t xml:space="preserve"> the same as for unicast</w:t>
      </w:r>
      <w:r w:rsidR="00917474">
        <w:t>.</w:t>
      </w:r>
      <w:bookmarkEnd w:id="12"/>
      <w:bookmarkEnd w:id="13"/>
      <w:bookmarkEnd w:id="14"/>
      <w:bookmarkEnd w:id="15"/>
      <w:bookmarkEnd w:id="16"/>
      <w:bookmarkEnd w:id="17"/>
    </w:p>
    <w:p w14:paraId="7E12AC5C" w14:textId="77777777" w:rsidR="00A74E18" w:rsidRPr="00CE0424" w:rsidRDefault="00A74E18" w:rsidP="00A74E18">
      <w:pPr>
        <w:pStyle w:val="Heading1"/>
      </w:pPr>
      <w:bookmarkStart w:id="18" w:name="_Toc458380516"/>
      <w:bookmarkStart w:id="19" w:name="_Toc458380524"/>
      <w:bookmarkEnd w:id="4"/>
      <w:bookmarkEnd w:id="18"/>
      <w:bookmarkEnd w:id="19"/>
      <w:r w:rsidRPr="00CE0424">
        <w:t>Conclusion</w:t>
      </w:r>
    </w:p>
    <w:p w14:paraId="063CF52F" w14:textId="7B24E40C" w:rsidR="00355046" w:rsidRDefault="00355046" w:rsidP="00355046">
      <w:bookmarkStart w:id="20" w:name="_In-sequence_SDU_delivery"/>
      <w:bookmarkEnd w:id="20"/>
      <w:r>
        <w:t xml:space="preserve">Based on the discussion in section </w:t>
      </w:r>
      <w:r>
        <w:fldChar w:fldCharType="begin"/>
      </w:r>
      <w:r>
        <w:instrText xml:space="preserve"> REF _Ref489281230 \r \h </w:instrText>
      </w:r>
      <w:r>
        <w:fldChar w:fldCharType="separate"/>
      </w:r>
      <w:r w:rsidR="00113CDD">
        <w:t>2</w:t>
      </w:r>
      <w:r>
        <w:fldChar w:fldCharType="end"/>
      </w:r>
      <w:r>
        <w:t xml:space="preserve"> we propose the following:</w:t>
      </w:r>
    </w:p>
    <w:p w14:paraId="6A60EA78" w14:textId="77777777" w:rsidR="00113CDD" w:rsidRPr="00BE1E0F" w:rsidRDefault="00355046">
      <w:pPr>
        <w:pStyle w:val="TOC1"/>
        <w:rPr>
          <w:rFonts w:ascii="Calibri" w:eastAsia="DengXian"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113CDD">
        <w:t>Proposal 1</w:t>
      </w:r>
      <w:r w:rsidR="00113CDD" w:rsidRPr="00BE1E0F">
        <w:rPr>
          <w:rFonts w:ascii="Calibri" w:eastAsia="DengXian" w:hAnsi="Calibri"/>
          <w:b w:val="0"/>
          <w:sz w:val="22"/>
          <w:lang w:eastAsia="sv-SE"/>
        </w:rPr>
        <w:tab/>
      </w:r>
      <w:r w:rsidR="00113CDD">
        <w:t>For groupcast communication, criteria for the transmitting UE to determine whether a MAC PDU is ACKed or NACKed are left to RAN1.</w:t>
      </w:r>
    </w:p>
    <w:p w14:paraId="230FE60C" w14:textId="77777777" w:rsidR="00113CDD" w:rsidRPr="00BE1E0F" w:rsidRDefault="00113CDD">
      <w:pPr>
        <w:pStyle w:val="TOC1"/>
        <w:rPr>
          <w:rFonts w:ascii="Calibri" w:eastAsia="DengXian" w:hAnsi="Calibri"/>
          <w:b w:val="0"/>
          <w:sz w:val="22"/>
          <w:lang w:eastAsia="sv-SE"/>
        </w:rPr>
      </w:pPr>
      <w:r>
        <w:t>Proposal 2</w:t>
      </w:r>
      <w:r w:rsidRPr="00BE1E0F">
        <w:rPr>
          <w:rFonts w:ascii="Calibri" w:eastAsia="DengXian" w:hAnsi="Calibri"/>
          <w:b w:val="0"/>
          <w:sz w:val="22"/>
          <w:lang w:eastAsia="sv-SE"/>
        </w:rPr>
        <w:tab/>
      </w:r>
      <w:r>
        <w:t>Layer-2 procedures to trigger retransmissions for groupcast communication should be the same as for unicast.</w:t>
      </w:r>
    </w:p>
    <w:p w14:paraId="70F5D3CF" w14:textId="101E02DF" w:rsidR="00A74E18" w:rsidRPr="00CE0424" w:rsidRDefault="00355046" w:rsidP="00355046">
      <w:pPr>
        <w:pStyle w:val="Heading1"/>
      </w:pPr>
      <w:r>
        <w:rPr>
          <w:b/>
          <w:bCs/>
        </w:rPr>
        <w:fldChar w:fldCharType="end"/>
      </w:r>
      <w:r w:rsidR="00A74E18" w:rsidRPr="00CE0424">
        <w:t>References</w:t>
      </w:r>
    </w:p>
    <w:p w14:paraId="21CBA150" w14:textId="77777777" w:rsidR="006323DC" w:rsidRDefault="005F1724" w:rsidP="001F0821">
      <w:pPr>
        <w:pStyle w:val="Reference"/>
        <w:rPr>
          <w:rFonts w:cs="Arial"/>
          <w:color w:val="000000"/>
          <w:kern w:val="2"/>
          <w:lang w:val="en-US"/>
        </w:rPr>
      </w:pPr>
      <w:bookmarkStart w:id="21" w:name="_Ref521490911"/>
      <w:r w:rsidRPr="005F1724">
        <w:rPr>
          <w:rFonts w:cs="Arial"/>
          <w:color w:val="000000"/>
          <w:kern w:val="2"/>
          <w:lang w:val="en-US"/>
        </w:rPr>
        <w:t>RP-181429, Study on NR V2X, 3GPP TSG RAN Meeting #80, La Jolla, USA, June 11th -14th, 2018</w:t>
      </w:r>
      <w:bookmarkEnd w:id="21"/>
    </w:p>
    <w:p w14:paraId="082CFF2B" w14:textId="4BD28BB0" w:rsidR="00F973DA" w:rsidRPr="0064035C" w:rsidRDefault="0064035C" w:rsidP="002941E0">
      <w:pPr>
        <w:pStyle w:val="Reference"/>
        <w:rPr>
          <w:rFonts w:cs="Arial"/>
          <w:color w:val="000000"/>
          <w:kern w:val="2"/>
          <w:lang w:val="en-US"/>
        </w:rPr>
      </w:pPr>
      <w:bookmarkStart w:id="22" w:name="_Ref972193"/>
      <w:r w:rsidRPr="0064035C">
        <w:rPr>
          <w:rFonts w:cs="Arial"/>
          <w:color w:val="000000"/>
          <w:kern w:val="2"/>
          <w:lang w:val="en-US"/>
        </w:rPr>
        <w:t>R2-1901658,</w:t>
      </w:r>
      <w:bookmarkEnd w:id="22"/>
      <w:r>
        <w:rPr>
          <w:rFonts w:cs="Arial"/>
          <w:color w:val="000000"/>
          <w:kern w:val="2"/>
          <w:lang w:val="en-US"/>
        </w:rPr>
        <w:t xml:space="preserve"> </w:t>
      </w:r>
      <w:r w:rsidRPr="0064035C">
        <w:rPr>
          <w:rFonts w:cs="Arial"/>
          <w:color w:val="000000"/>
          <w:kern w:val="2"/>
          <w:lang w:val="en-US"/>
        </w:rPr>
        <w:t>On the Support of HARQ feedbacks Over Sidelink</w:t>
      </w:r>
      <w:r>
        <w:rPr>
          <w:rFonts w:cs="Arial"/>
          <w:color w:val="000000"/>
          <w:kern w:val="2"/>
          <w:lang w:val="en-US"/>
        </w:rPr>
        <w:t>, RAN2#105, Athens, Greece, Feb. 2019</w:t>
      </w:r>
    </w:p>
    <w:sectPr w:rsidR="00F973DA" w:rsidRPr="0064035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9C3D6" w14:textId="77777777" w:rsidR="00BE1E0F" w:rsidRDefault="00BE1E0F">
      <w:r>
        <w:separator/>
      </w:r>
    </w:p>
  </w:endnote>
  <w:endnote w:type="continuationSeparator" w:id="0">
    <w:p w14:paraId="18E19DD9" w14:textId="77777777" w:rsidR="00BE1E0F" w:rsidRDefault="00BE1E0F">
      <w:r>
        <w:continuationSeparator/>
      </w:r>
    </w:p>
  </w:endnote>
  <w:endnote w:type="continuationNotice" w:id="1">
    <w:p w14:paraId="6F0E37EB" w14:textId="77777777" w:rsidR="00BE1E0F" w:rsidRDefault="00BE1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5B692" w14:textId="77777777" w:rsidR="00BE1E0F" w:rsidRDefault="00BE1E0F">
      <w:r>
        <w:separator/>
      </w:r>
    </w:p>
  </w:footnote>
  <w:footnote w:type="continuationSeparator" w:id="0">
    <w:p w14:paraId="5260F1F2" w14:textId="77777777" w:rsidR="00BE1E0F" w:rsidRDefault="00BE1E0F">
      <w:r>
        <w:continuationSeparator/>
      </w:r>
    </w:p>
  </w:footnote>
  <w:footnote w:type="continuationNotice" w:id="1">
    <w:p w14:paraId="58983A69" w14:textId="77777777" w:rsidR="00BE1E0F" w:rsidRDefault="00BE1E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1"/>
  </w:num>
  <w:num w:numId="6">
    <w:abstractNumId w:val="8"/>
  </w:num>
  <w:num w:numId="7">
    <w:abstractNumId w:val="12"/>
  </w:num>
  <w:num w:numId="8">
    <w:abstractNumId w:val="2"/>
  </w:num>
  <w:num w:numId="9">
    <w:abstractNumId w:val="11"/>
  </w:num>
  <w:num w:numId="10">
    <w:abstractNumId w:val="13"/>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15"/>
  </w:num>
  <w:num w:numId="15">
    <w:abstractNumId w:val="10"/>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2A37"/>
    <w:rsid w:val="00003102"/>
    <w:rsid w:val="000036D9"/>
    <w:rsid w:val="00003837"/>
    <w:rsid w:val="00003C0E"/>
    <w:rsid w:val="0000582B"/>
    <w:rsid w:val="00006394"/>
    <w:rsid w:val="00006446"/>
    <w:rsid w:val="00006896"/>
    <w:rsid w:val="000069EB"/>
    <w:rsid w:val="00006B58"/>
    <w:rsid w:val="000074E4"/>
    <w:rsid w:val="00007CDC"/>
    <w:rsid w:val="000102A0"/>
    <w:rsid w:val="00011B28"/>
    <w:rsid w:val="00012E99"/>
    <w:rsid w:val="00013FBB"/>
    <w:rsid w:val="00014A82"/>
    <w:rsid w:val="00014AB7"/>
    <w:rsid w:val="00014CDC"/>
    <w:rsid w:val="000150A3"/>
    <w:rsid w:val="000159F6"/>
    <w:rsid w:val="00015D15"/>
    <w:rsid w:val="00016E22"/>
    <w:rsid w:val="00017970"/>
    <w:rsid w:val="000200D7"/>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6E34"/>
    <w:rsid w:val="00040174"/>
    <w:rsid w:val="000404F4"/>
    <w:rsid w:val="00040BEF"/>
    <w:rsid w:val="000421A4"/>
    <w:rsid w:val="000422E2"/>
    <w:rsid w:val="00042F22"/>
    <w:rsid w:val="000444EF"/>
    <w:rsid w:val="0004471E"/>
    <w:rsid w:val="0004574A"/>
    <w:rsid w:val="00045869"/>
    <w:rsid w:val="00046544"/>
    <w:rsid w:val="00047691"/>
    <w:rsid w:val="00047ED2"/>
    <w:rsid w:val="00047FE2"/>
    <w:rsid w:val="00051882"/>
    <w:rsid w:val="00051CA2"/>
    <w:rsid w:val="00051FE1"/>
    <w:rsid w:val="00052A07"/>
    <w:rsid w:val="0005300B"/>
    <w:rsid w:val="000534E3"/>
    <w:rsid w:val="000538F4"/>
    <w:rsid w:val="0005506B"/>
    <w:rsid w:val="00055EF5"/>
    <w:rsid w:val="0005606A"/>
    <w:rsid w:val="00056557"/>
    <w:rsid w:val="0005667C"/>
    <w:rsid w:val="00057117"/>
    <w:rsid w:val="000577EB"/>
    <w:rsid w:val="00057C4F"/>
    <w:rsid w:val="00060139"/>
    <w:rsid w:val="000610E5"/>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2AE4"/>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66F2"/>
    <w:rsid w:val="00086A71"/>
    <w:rsid w:val="00086E81"/>
    <w:rsid w:val="0009009F"/>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296"/>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1B33"/>
    <w:rsid w:val="0010485D"/>
    <w:rsid w:val="001062FB"/>
    <w:rsid w:val="001063E6"/>
    <w:rsid w:val="00106761"/>
    <w:rsid w:val="0011019C"/>
    <w:rsid w:val="00112355"/>
    <w:rsid w:val="0011264B"/>
    <w:rsid w:val="00113CDD"/>
    <w:rsid w:val="00113CF4"/>
    <w:rsid w:val="001143D8"/>
    <w:rsid w:val="00114C6B"/>
    <w:rsid w:val="001153EA"/>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71B0"/>
    <w:rsid w:val="001278CC"/>
    <w:rsid w:val="00127C8F"/>
    <w:rsid w:val="00130EA7"/>
    <w:rsid w:val="00132326"/>
    <w:rsid w:val="00132C09"/>
    <w:rsid w:val="00132E49"/>
    <w:rsid w:val="00132ECE"/>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397E"/>
    <w:rsid w:val="00144173"/>
    <w:rsid w:val="00144373"/>
    <w:rsid w:val="00144AC4"/>
    <w:rsid w:val="00145B58"/>
    <w:rsid w:val="00145D98"/>
    <w:rsid w:val="0014700F"/>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2A6E"/>
    <w:rsid w:val="001735F0"/>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3D7"/>
    <w:rsid w:val="00194D41"/>
    <w:rsid w:val="00195794"/>
    <w:rsid w:val="001969B8"/>
    <w:rsid w:val="00197DF9"/>
    <w:rsid w:val="001A1138"/>
    <w:rsid w:val="001A1987"/>
    <w:rsid w:val="001A2564"/>
    <w:rsid w:val="001A291A"/>
    <w:rsid w:val="001A2D65"/>
    <w:rsid w:val="001A3DAB"/>
    <w:rsid w:val="001A50BA"/>
    <w:rsid w:val="001A551A"/>
    <w:rsid w:val="001A6173"/>
    <w:rsid w:val="001A61FE"/>
    <w:rsid w:val="001A650D"/>
    <w:rsid w:val="001A6CBA"/>
    <w:rsid w:val="001A6FD9"/>
    <w:rsid w:val="001A72F8"/>
    <w:rsid w:val="001A7442"/>
    <w:rsid w:val="001A788A"/>
    <w:rsid w:val="001B0D97"/>
    <w:rsid w:val="001B1503"/>
    <w:rsid w:val="001B1D3F"/>
    <w:rsid w:val="001B2524"/>
    <w:rsid w:val="001B28CA"/>
    <w:rsid w:val="001B2964"/>
    <w:rsid w:val="001B431D"/>
    <w:rsid w:val="001B4AC2"/>
    <w:rsid w:val="001B5A5D"/>
    <w:rsid w:val="001B5F00"/>
    <w:rsid w:val="001C062C"/>
    <w:rsid w:val="001C1CE5"/>
    <w:rsid w:val="001C1FAE"/>
    <w:rsid w:val="001C3D2A"/>
    <w:rsid w:val="001C4048"/>
    <w:rsid w:val="001C498C"/>
    <w:rsid w:val="001C6495"/>
    <w:rsid w:val="001C6715"/>
    <w:rsid w:val="001C6E50"/>
    <w:rsid w:val="001D001B"/>
    <w:rsid w:val="001D1431"/>
    <w:rsid w:val="001D1EE4"/>
    <w:rsid w:val="001D28F4"/>
    <w:rsid w:val="001D3FBD"/>
    <w:rsid w:val="001D444B"/>
    <w:rsid w:val="001D4C84"/>
    <w:rsid w:val="001D51BA"/>
    <w:rsid w:val="001D6342"/>
    <w:rsid w:val="001D6599"/>
    <w:rsid w:val="001D6D53"/>
    <w:rsid w:val="001E0061"/>
    <w:rsid w:val="001E0E74"/>
    <w:rsid w:val="001E11FD"/>
    <w:rsid w:val="001E263C"/>
    <w:rsid w:val="001E3B37"/>
    <w:rsid w:val="001E5191"/>
    <w:rsid w:val="001E58E2"/>
    <w:rsid w:val="001E66F7"/>
    <w:rsid w:val="001E6F12"/>
    <w:rsid w:val="001E74FC"/>
    <w:rsid w:val="001E7AED"/>
    <w:rsid w:val="001F0821"/>
    <w:rsid w:val="001F0E46"/>
    <w:rsid w:val="001F0F01"/>
    <w:rsid w:val="001F0F58"/>
    <w:rsid w:val="001F1B66"/>
    <w:rsid w:val="001F2072"/>
    <w:rsid w:val="001F2507"/>
    <w:rsid w:val="001F2768"/>
    <w:rsid w:val="001F3883"/>
    <w:rsid w:val="001F3916"/>
    <w:rsid w:val="001F54C5"/>
    <w:rsid w:val="001F5D6E"/>
    <w:rsid w:val="001F6307"/>
    <w:rsid w:val="001F662C"/>
    <w:rsid w:val="001F6795"/>
    <w:rsid w:val="001F695B"/>
    <w:rsid w:val="001F696C"/>
    <w:rsid w:val="001F7074"/>
    <w:rsid w:val="00200490"/>
    <w:rsid w:val="0020110A"/>
    <w:rsid w:val="00201F3A"/>
    <w:rsid w:val="00202575"/>
    <w:rsid w:val="00202782"/>
    <w:rsid w:val="002027BA"/>
    <w:rsid w:val="00203F96"/>
    <w:rsid w:val="00205031"/>
    <w:rsid w:val="0020513A"/>
    <w:rsid w:val="00205898"/>
    <w:rsid w:val="002069B2"/>
    <w:rsid w:val="00207FA3"/>
    <w:rsid w:val="00211A78"/>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FCB"/>
    <w:rsid w:val="00223FDA"/>
    <w:rsid w:val="00224A4C"/>
    <w:rsid w:val="00224A98"/>
    <w:rsid w:val="002252C3"/>
    <w:rsid w:val="00225C54"/>
    <w:rsid w:val="00226055"/>
    <w:rsid w:val="0022608D"/>
    <w:rsid w:val="00226CE1"/>
    <w:rsid w:val="00230765"/>
    <w:rsid w:val="00230A6C"/>
    <w:rsid w:val="00230DDA"/>
    <w:rsid w:val="00230F1B"/>
    <w:rsid w:val="002313ED"/>
    <w:rsid w:val="00231696"/>
    <w:rsid w:val="002319E4"/>
    <w:rsid w:val="002325E1"/>
    <w:rsid w:val="0023264B"/>
    <w:rsid w:val="002329F1"/>
    <w:rsid w:val="00232F67"/>
    <w:rsid w:val="00234A38"/>
    <w:rsid w:val="00235632"/>
    <w:rsid w:val="00235872"/>
    <w:rsid w:val="00237D9D"/>
    <w:rsid w:val="00237E4E"/>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11D"/>
    <w:rsid w:val="0026736D"/>
    <w:rsid w:val="00267A67"/>
    <w:rsid w:val="00267C83"/>
    <w:rsid w:val="0027144F"/>
    <w:rsid w:val="00271F3A"/>
    <w:rsid w:val="00272961"/>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137"/>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3B2B"/>
    <w:rsid w:val="002B4F71"/>
    <w:rsid w:val="002B5347"/>
    <w:rsid w:val="002B5D9F"/>
    <w:rsid w:val="002C2387"/>
    <w:rsid w:val="002C2DCE"/>
    <w:rsid w:val="002C3E4C"/>
    <w:rsid w:val="002C41E6"/>
    <w:rsid w:val="002C4CBB"/>
    <w:rsid w:val="002C5792"/>
    <w:rsid w:val="002C5DF4"/>
    <w:rsid w:val="002C7115"/>
    <w:rsid w:val="002C76DC"/>
    <w:rsid w:val="002D071A"/>
    <w:rsid w:val="002D08B5"/>
    <w:rsid w:val="002D1BE8"/>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0DB4"/>
    <w:rsid w:val="002F15D6"/>
    <w:rsid w:val="002F1D72"/>
    <w:rsid w:val="002F1F27"/>
    <w:rsid w:val="002F2771"/>
    <w:rsid w:val="002F2E31"/>
    <w:rsid w:val="002F3108"/>
    <w:rsid w:val="002F37A9"/>
    <w:rsid w:val="002F469F"/>
    <w:rsid w:val="002F55C7"/>
    <w:rsid w:val="002F6863"/>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1039"/>
    <w:rsid w:val="003542D0"/>
    <w:rsid w:val="003543CE"/>
    <w:rsid w:val="0035482C"/>
    <w:rsid w:val="00355046"/>
    <w:rsid w:val="0035555C"/>
    <w:rsid w:val="00355684"/>
    <w:rsid w:val="003562AE"/>
    <w:rsid w:val="0035636B"/>
    <w:rsid w:val="00356688"/>
    <w:rsid w:val="00356CF9"/>
    <w:rsid w:val="00357380"/>
    <w:rsid w:val="003602D9"/>
    <w:rsid w:val="003604CE"/>
    <w:rsid w:val="0036216B"/>
    <w:rsid w:val="00362999"/>
    <w:rsid w:val="0036301E"/>
    <w:rsid w:val="00363CAE"/>
    <w:rsid w:val="0036431B"/>
    <w:rsid w:val="00365D20"/>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511"/>
    <w:rsid w:val="00391F8A"/>
    <w:rsid w:val="003939FF"/>
    <w:rsid w:val="003942C2"/>
    <w:rsid w:val="00394C0A"/>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07FA"/>
    <w:rsid w:val="003B135C"/>
    <w:rsid w:val="003B159C"/>
    <w:rsid w:val="003B2884"/>
    <w:rsid w:val="003B369F"/>
    <w:rsid w:val="003B36A3"/>
    <w:rsid w:val="003B386A"/>
    <w:rsid w:val="003B395B"/>
    <w:rsid w:val="003B422B"/>
    <w:rsid w:val="003B495E"/>
    <w:rsid w:val="003B5344"/>
    <w:rsid w:val="003B76F2"/>
    <w:rsid w:val="003B7775"/>
    <w:rsid w:val="003B7FE5"/>
    <w:rsid w:val="003C00A9"/>
    <w:rsid w:val="003C028E"/>
    <w:rsid w:val="003C0A5C"/>
    <w:rsid w:val="003C11C8"/>
    <w:rsid w:val="003C169B"/>
    <w:rsid w:val="003C1B59"/>
    <w:rsid w:val="003C1D4F"/>
    <w:rsid w:val="003C2136"/>
    <w:rsid w:val="003C2702"/>
    <w:rsid w:val="003C4420"/>
    <w:rsid w:val="003C4F14"/>
    <w:rsid w:val="003C7806"/>
    <w:rsid w:val="003C7DD8"/>
    <w:rsid w:val="003D0E18"/>
    <w:rsid w:val="003D109F"/>
    <w:rsid w:val="003D118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A75"/>
    <w:rsid w:val="003F6BBE"/>
    <w:rsid w:val="003F7495"/>
    <w:rsid w:val="003F7D2E"/>
    <w:rsid w:val="004000E8"/>
    <w:rsid w:val="00401836"/>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9D8"/>
    <w:rsid w:val="00415E12"/>
    <w:rsid w:val="0041644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67"/>
    <w:rsid w:val="004835C4"/>
    <w:rsid w:val="00483DEC"/>
    <w:rsid w:val="004842C0"/>
    <w:rsid w:val="00485B87"/>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1D39"/>
    <w:rsid w:val="004B27E5"/>
    <w:rsid w:val="004B4C94"/>
    <w:rsid w:val="004B7C0C"/>
    <w:rsid w:val="004C1D6D"/>
    <w:rsid w:val="004C25F4"/>
    <w:rsid w:val="004C2788"/>
    <w:rsid w:val="004C2975"/>
    <w:rsid w:val="004C2BF7"/>
    <w:rsid w:val="004C33F4"/>
    <w:rsid w:val="004C3898"/>
    <w:rsid w:val="004C46A6"/>
    <w:rsid w:val="004C5CB3"/>
    <w:rsid w:val="004C60FE"/>
    <w:rsid w:val="004C6AFD"/>
    <w:rsid w:val="004C6CDA"/>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373"/>
    <w:rsid w:val="004F66B6"/>
    <w:rsid w:val="004F690A"/>
    <w:rsid w:val="00500010"/>
    <w:rsid w:val="00500218"/>
    <w:rsid w:val="00502C74"/>
    <w:rsid w:val="005030B0"/>
    <w:rsid w:val="005052F7"/>
    <w:rsid w:val="00505578"/>
    <w:rsid w:val="005056A1"/>
    <w:rsid w:val="00505749"/>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7BC2"/>
    <w:rsid w:val="005219CF"/>
    <w:rsid w:val="00521BD2"/>
    <w:rsid w:val="00521CBC"/>
    <w:rsid w:val="00521D3C"/>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80D"/>
    <w:rsid w:val="00546970"/>
    <w:rsid w:val="00546B8E"/>
    <w:rsid w:val="005473A7"/>
    <w:rsid w:val="00547D6F"/>
    <w:rsid w:val="00550343"/>
    <w:rsid w:val="00551CB6"/>
    <w:rsid w:val="00552F1F"/>
    <w:rsid w:val="00553089"/>
    <w:rsid w:val="0055484D"/>
    <w:rsid w:val="00554E19"/>
    <w:rsid w:val="00556156"/>
    <w:rsid w:val="00556DFE"/>
    <w:rsid w:val="005571BF"/>
    <w:rsid w:val="005611F7"/>
    <w:rsid w:val="0056121F"/>
    <w:rsid w:val="00561326"/>
    <w:rsid w:val="0056190C"/>
    <w:rsid w:val="00562AAF"/>
    <w:rsid w:val="00562BA3"/>
    <w:rsid w:val="00562BF0"/>
    <w:rsid w:val="0056426E"/>
    <w:rsid w:val="00565572"/>
    <w:rsid w:val="00565855"/>
    <w:rsid w:val="005667B7"/>
    <w:rsid w:val="00566A9C"/>
    <w:rsid w:val="005676AD"/>
    <w:rsid w:val="00567C01"/>
    <w:rsid w:val="00570C4F"/>
    <w:rsid w:val="00572505"/>
    <w:rsid w:val="0057324E"/>
    <w:rsid w:val="00574E2D"/>
    <w:rsid w:val="00575EBE"/>
    <w:rsid w:val="0057675A"/>
    <w:rsid w:val="0057685D"/>
    <w:rsid w:val="0057721E"/>
    <w:rsid w:val="005777CC"/>
    <w:rsid w:val="00580CE3"/>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3405"/>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4A20"/>
    <w:rsid w:val="005C4F2E"/>
    <w:rsid w:val="005C51C0"/>
    <w:rsid w:val="005C58BE"/>
    <w:rsid w:val="005C74FB"/>
    <w:rsid w:val="005C7527"/>
    <w:rsid w:val="005D0024"/>
    <w:rsid w:val="005D1071"/>
    <w:rsid w:val="005D1602"/>
    <w:rsid w:val="005D2016"/>
    <w:rsid w:val="005D25EB"/>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F0F3B"/>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2AAD"/>
    <w:rsid w:val="006131E6"/>
    <w:rsid w:val="00613257"/>
    <w:rsid w:val="00613D4F"/>
    <w:rsid w:val="006141F0"/>
    <w:rsid w:val="0061437F"/>
    <w:rsid w:val="006144D5"/>
    <w:rsid w:val="00615681"/>
    <w:rsid w:val="00617831"/>
    <w:rsid w:val="00617CD6"/>
    <w:rsid w:val="00617E38"/>
    <w:rsid w:val="00620A71"/>
    <w:rsid w:val="00620D80"/>
    <w:rsid w:val="00620FCC"/>
    <w:rsid w:val="006216F9"/>
    <w:rsid w:val="00621958"/>
    <w:rsid w:val="006234A6"/>
    <w:rsid w:val="00623873"/>
    <w:rsid w:val="00624D23"/>
    <w:rsid w:val="00630001"/>
    <w:rsid w:val="006311B3"/>
    <w:rsid w:val="0063160D"/>
    <w:rsid w:val="00631E53"/>
    <w:rsid w:val="00631FAE"/>
    <w:rsid w:val="006323DC"/>
    <w:rsid w:val="0063284C"/>
    <w:rsid w:val="00633474"/>
    <w:rsid w:val="0063482A"/>
    <w:rsid w:val="00634DA4"/>
    <w:rsid w:val="00634EC5"/>
    <w:rsid w:val="00635091"/>
    <w:rsid w:val="0063531F"/>
    <w:rsid w:val="00636153"/>
    <w:rsid w:val="00636244"/>
    <w:rsid w:val="00636398"/>
    <w:rsid w:val="006368D3"/>
    <w:rsid w:val="006377EC"/>
    <w:rsid w:val="00637F06"/>
    <w:rsid w:val="0064035C"/>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6F2F"/>
    <w:rsid w:val="006771F9"/>
    <w:rsid w:val="0067737C"/>
    <w:rsid w:val="006776D7"/>
    <w:rsid w:val="00677798"/>
    <w:rsid w:val="00680AEE"/>
    <w:rsid w:val="00680F1C"/>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C03B8"/>
    <w:rsid w:val="006C08BD"/>
    <w:rsid w:val="006C16B6"/>
    <w:rsid w:val="006C28D7"/>
    <w:rsid w:val="006C3221"/>
    <w:rsid w:val="006C4114"/>
    <w:rsid w:val="006C4803"/>
    <w:rsid w:val="006C5485"/>
    <w:rsid w:val="006C5EC9"/>
    <w:rsid w:val="006C6059"/>
    <w:rsid w:val="006C7384"/>
    <w:rsid w:val="006C7522"/>
    <w:rsid w:val="006D1C68"/>
    <w:rsid w:val="006D4001"/>
    <w:rsid w:val="006D45A0"/>
    <w:rsid w:val="006D50D5"/>
    <w:rsid w:val="006D519C"/>
    <w:rsid w:val="006D58DB"/>
    <w:rsid w:val="006D59BE"/>
    <w:rsid w:val="006D62DF"/>
    <w:rsid w:val="006D6F08"/>
    <w:rsid w:val="006D7D4E"/>
    <w:rsid w:val="006E0534"/>
    <w:rsid w:val="006E062C"/>
    <w:rsid w:val="006E0FFC"/>
    <w:rsid w:val="006E110E"/>
    <w:rsid w:val="006E28B7"/>
    <w:rsid w:val="006E2C93"/>
    <w:rsid w:val="006E2CC1"/>
    <w:rsid w:val="006E2DB8"/>
    <w:rsid w:val="006E3310"/>
    <w:rsid w:val="006E4974"/>
    <w:rsid w:val="006E4E39"/>
    <w:rsid w:val="006E565E"/>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489"/>
    <w:rsid w:val="00712772"/>
    <w:rsid w:val="00712E58"/>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27B7"/>
    <w:rsid w:val="00753149"/>
    <w:rsid w:val="0075322C"/>
    <w:rsid w:val="007535EC"/>
    <w:rsid w:val="0075401A"/>
    <w:rsid w:val="00754ACE"/>
    <w:rsid w:val="00754DF5"/>
    <w:rsid w:val="00756285"/>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0B2"/>
    <w:rsid w:val="00771585"/>
    <w:rsid w:val="00771DA6"/>
    <w:rsid w:val="00772535"/>
    <w:rsid w:val="007730BD"/>
    <w:rsid w:val="007755F2"/>
    <w:rsid w:val="00775996"/>
    <w:rsid w:val="0077628B"/>
    <w:rsid w:val="0077675C"/>
    <w:rsid w:val="00776971"/>
    <w:rsid w:val="0078011C"/>
    <w:rsid w:val="00780605"/>
    <w:rsid w:val="00780F32"/>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4402"/>
    <w:rsid w:val="00795864"/>
    <w:rsid w:val="00795C92"/>
    <w:rsid w:val="00796148"/>
    <w:rsid w:val="00796231"/>
    <w:rsid w:val="0079642C"/>
    <w:rsid w:val="00796710"/>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A3E"/>
    <w:rsid w:val="007D0BBF"/>
    <w:rsid w:val="007D146D"/>
    <w:rsid w:val="007D3838"/>
    <w:rsid w:val="007D4301"/>
    <w:rsid w:val="007D526E"/>
    <w:rsid w:val="007D5901"/>
    <w:rsid w:val="007D61A8"/>
    <w:rsid w:val="007D68B7"/>
    <w:rsid w:val="007D7526"/>
    <w:rsid w:val="007D7672"/>
    <w:rsid w:val="007D7EEB"/>
    <w:rsid w:val="007E005E"/>
    <w:rsid w:val="007E1F68"/>
    <w:rsid w:val="007E2259"/>
    <w:rsid w:val="007E2793"/>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28A"/>
    <w:rsid w:val="007F583D"/>
    <w:rsid w:val="0080060F"/>
    <w:rsid w:val="0080190A"/>
    <w:rsid w:val="0080328A"/>
    <w:rsid w:val="0080336C"/>
    <w:rsid w:val="00803487"/>
    <w:rsid w:val="00803D76"/>
    <w:rsid w:val="00803FAE"/>
    <w:rsid w:val="0080605F"/>
    <w:rsid w:val="00807786"/>
    <w:rsid w:val="008101EC"/>
    <w:rsid w:val="008106BC"/>
    <w:rsid w:val="008118F3"/>
    <w:rsid w:val="00811FCB"/>
    <w:rsid w:val="0081203C"/>
    <w:rsid w:val="008121C1"/>
    <w:rsid w:val="008122DF"/>
    <w:rsid w:val="0081379F"/>
    <w:rsid w:val="0081454A"/>
    <w:rsid w:val="008158D6"/>
    <w:rsid w:val="0081672F"/>
    <w:rsid w:val="00816792"/>
    <w:rsid w:val="00816BDD"/>
    <w:rsid w:val="0081718A"/>
    <w:rsid w:val="00817196"/>
    <w:rsid w:val="00817200"/>
    <w:rsid w:val="00822E2D"/>
    <w:rsid w:val="008235DB"/>
    <w:rsid w:val="008238AB"/>
    <w:rsid w:val="00824AB4"/>
    <w:rsid w:val="008253AF"/>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50487"/>
    <w:rsid w:val="00850CE3"/>
    <w:rsid w:val="00850CEC"/>
    <w:rsid w:val="008525EF"/>
    <w:rsid w:val="008529AC"/>
    <w:rsid w:val="00852B28"/>
    <w:rsid w:val="00853A5C"/>
    <w:rsid w:val="00854EC0"/>
    <w:rsid w:val="00854FEA"/>
    <w:rsid w:val="00855082"/>
    <w:rsid w:val="0085532D"/>
    <w:rsid w:val="00855715"/>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3421"/>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5DFC"/>
    <w:rsid w:val="00886020"/>
    <w:rsid w:val="00886879"/>
    <w:rsid w:val="008873BC"/>
    <w:rsid w:val="00887A01"/>
    <w:rsid w:val="00887EEC"/>
    <w:rsid w:val="008905B8"/>
    <w:rsid w:val="008907D5"/>
    <w:rsid w:val="00890C81"/>
    <w:rsid w:val="00892972"/>
    <w:rsid w:val="00892ABC"/>
    <w:rsid w:val="0089333E"/>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95"/>
    <w:rsid w:val="008A21FF"/>
    <w:rsid w:val="008A2CE2"/>
    <w:rsid w:val="008A30AC"/>
    <w:rsid w:val="008A38CC"/>
    <w:rsid w:val="008A3F89"/>
    <w:rsid w:val="008A41F7"/>
    <w:rsid w:val="008A44B8"/>
    <w:rsid w:val="008A5107"/>
    <w:rsid w:val="008A51A8"/>
    <w:rsid w:val="008A52B6"/>
    <w:rsid w:val="008A54C7"/>
    <w:rsid w:val="008A5AB1"/>
    <w:rsid w:val="008A77D8"/>
    <w:rsid w:val="008B0483"/>
    <w:rsid w:val="008B120C"/>
    <w:rsid w:val="008B30F4"/>
    <w:rsid w:val="008B33AC"/>
    <w:rsid w:val="008B4673"/>
    <w:rsid w:val="008B51A0"/>
    <w:rsid w:val="008B592A"/>
    <w:rsid w:val="008B6878"/>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5515"/>
    <w:rsid w:val="008D56B0"/>
    <w:rsid w:val="008D6D1A"/>
    <w:rsid w:val="008E065E"/>
    <w:rsid w:val="008E0927"/>
    <w:rsid w:val="008E1909"/>
    <w:rsid w:val="008E1D06"/>
    <w:rsid w:val="008E25F5"/>
    <w:rsid w:val="008E2800"/>
    <w:rsid w:val="008E2F4F"/>
    <w:rsid w:val="008E4A2E"/>
    <w:rsid w:val="008E4AE1"/>
    <w:rsid w:val="008E4BCE"/>
    <w:rsid w:val="008E4D67"/>
    <w:rsid w:val="008E5AEA"/>
    <w:rsid w:val="008E6030"/>
    <w:rsid w:val="008E6108"/>
    <w:rsid w:val="008E62EE"/>
    <w:rsid w:val="008E7C96"/>
    <w:rsid w:val="008F09CF"/>
    <w:rsid w:val="008F1EAB"/>
    <w:rsid w:val="008F21B6"/>
    <w:rsid w:val="008F33DC"/>
    <w:rsid w:val="008F377F"/>
    <w:rsid w:val="008F39DA"/>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474"/>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430A"/>
    <w:rsid w:val="0096460B"/>
    <w:rsid w:val="00964C2F"/>
    <w:rsid w:val="009653C4"/>
    <w:rsid w:val="0096554B"/>
    <w:rsid w:val="0096584A"/>
    <w:rsid w:val="00965CAB"/>
    <w:rsid w:val="00966E94"/>
    <w:rsid w:val="009677A5"/>
    <w:rsid w:val="00970E19"/>
    <w:rsid w:val="009719EC"/>
    <w:rsid w:val="00971F08"/>
    <w:rsid w:val="00971F41"/>
    <w:rsid w:val="0097217B"/>
    <w:rsid w:val="0097402A"/>
    <w:rsid w:val="0097405B"/>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DC7"/>
    <w:rsid w:val="0099030F"/>
    <w:rsid w:val="00990630"/>
    <w:rsid w:val="00991761"/>
    <w:rsid w:val="00991BF3"/>
    <w:rsid w:val="00992407"/>
    <w:rsid w:val="009924A4"/>
    <w:rsid w:val="0099276C"/>
    <w:rsid w:val="00992A3E"/>
    <w:rsid w:val="009943BA"/>
    <w:rsid w:val="00994DCA"/>
    <w:rsid w:val="00994FCF"/>
    <w:rsid w:val="009960EC"/>
    <w:rsid w:val="00996B7B"/>
    <w:rsid w:val="009970DD"/>
    <w:rsid w:val="0099744F"/>
    <w:rsid w:val="009A0885"/>
    <w:rsid w:val="009A0FBA"/>
    <w:rsid w:val="009A1601"/>
    <w:rsid w:val="009A1CA0"/>
    <w:rsid w:val="009A462D"/>
    <w:rsid w:val="009A482A"/>
    <w:rsid w:val="009A5332"/>
    <w:rsid w:val="009A560C"/>
    <w:rsid w:val="009A5C35"/>
    <w:rsid w:val="009A5CBA"/>
    <w:rsid w:val="009A5D3F"/>
    <w:rsid w:val="009A5F4D"/>
    <w:rsid w:val="009A6660"/>
    <w:rsid w:val="009A7805"/>
    <w:rsid w:val="009B0022"/>
    <w:rsid w:val="009B0264"/>
    <w:rsid w:val="009B0E7D"/>
    <w:rsid w:val="009B153D"/>
    <w:rsid w:val="009B16F5"/>
    <w:rsid w:val="009B1F30"/>
    <w:rsid w:val="009B335E"/>
    <w:rsid w:val="009B3AC2"/>
    <w:rsid w:val="009B3C38"/>
    <w:rsid w:val="009B3D16"/>
    <w:rsid w:val="009B477C"/>
    <w:rsid w:val="009B4DF4"/>
    <w:rsid w:val="009B564E"/>
    <w:rsid w:val="009B5A42"/>
    <w:rsid w:val="009B71AB"/>
    <w:rsid w:val="009B7E87"/>
    <w:rsid w:val="009B7ED1"/>
    <w:rsid w:val="009C0CBF"/>
    <w:rsid w:val="009C131C"/>
    <w:rsid w:val="009C176D"/>
    <w:rsid w:val="009C2328"/>
    <w:rsid w:val="009C27DC"/>
    <w:rsid w:val="009C32B6"/>
    <w:rsid w:val="009C403E"/>
    <w:rsid w:val="009C4C7E"/>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4451"/>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07907"/>
    <w:rsid w:val="00A07DD0"/>
    <w:rsid w:val="00A100F4"/>
    <w:rsid w:val="00A12798"/>
    <w:rsid w:val="00A13E54"/>
    <w:rsid w:val="00A13E99"/>
    <w:rsid w:val="00A16D9D"/>
    <w:rsid w:val="00A17F63"/>
    <w:rsid w:val="00A201FE"/>
    <w:rsid w:val="00A20594"/>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401F6"/>
    <w:rsid w:val="00A40ACE"/>
    <w:rsid w:val="00A40E2D"/>
    <w:rsid w:val="00A415D3"/>
    <w:rsid w:val="00A41E2B"/>
    <w:rsid w:val="00A42554"/>
    <w:rsid w:val="00A43B8B"/>
    <w:rsid w:val="00A44063"/>
    <w:rsid w:val="00A44C59"/>
    <w:rsid w:val="00A44F27"/>
    <w:rsid w:val="00A45B74"/>
    <w:rsid w:val="00A51131"/>
    <w:rsid w:val="00A51940"/>
    <w:rsid w:val="00A51A75"/>
    <w:rsid w:val="00A51CB8"/>
    <w:rsid w:val="00A52390"/>
    <w:rsid w:val="00A52E1D"/>
    <w:rsid w:val="00A5412C"/>
    <w:rsid w:val="00A544C3"/>
    <w:rsid w:val="00A552BB"/>
    <w:rsid w:val="00A552FF"/>
    <w:rsid w:val="00A55F19"/>
    <w:rsid w:val="00A567B7"/>
    <w:rsid w:val="00A56D59"/>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EC4"/>
    <w:rsid w:val="00A80436"/>
    <w:rsid w:val="00A81627"/>
    <w:rsid w:val="00A82D41"/>
    <w:rsid w:val="00A83AA2"/>
    <w:rsid w:val="00A844C6"/>
    <w:rsid w:val="00A86B05"/>
    <w:rsid w:val="00A86CAE"/>
    <w:rsid w:val="00A917C2"/>
    <w:rsid w:val="00A925C8"/>
    <w:rsid w:val="00A92879"/>
    <w:rsid w:val="00A93E53"/>
    <w:rsid w:val="00A9442A"/>
    <w:rsid w:val="00A945A4"/>
    <w:rsid w:val="00A94976"/>
    <w:rsid w:val="00A94ABA"/>
    <w:rsid w:val="00A94C1E"/>
    <w:rsid w:val="00A9507F"/>
    <w:rsid w:val="00A9615B"/>
    <w:rsid w:val="00A96EFF"/>
    <w:rsid w:val="00AA016F"/>
    <w:rsid w:val="00AA01F1"/>
    <w:rsid w:val="00AA0648"/>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A87"/>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40E0"/>
    <w:rsid w:val="00AE44C5"/>
    <w:rsid w:val="00AE4DBA"/>
    <w:rsid w:val="00AE4F07"/>
    <w:rsid w:val="00AE5177"/>
    <w:rsid w:val="00AE696D"/>
    <w:rsid w:val="00AE7B26"/>
    <w:rsid w:val="00AF1C5D"/>
    <w:rsid w:val="00AF1F68"/>
    <w:rsid w:val="00AF25A4"/>
    <w:rsid w:val="00AF2D56"/>
    <w:rsid w:val="00AF42D7"/>
    <w:rsid w:val="00AF46D2"/>
    <w:rsid w:val="00AF48AF"/>
    <w:rsid w:val="00AF4DFF"/>
    <w:rsid w:val="00AF719A"/>
    <w:rsid w:val="00AF7984"/>
    <w:rsid w:val="00B00033"/>
    <w:rsid w:val="00B0017F"/>
    <w:rsid w:val="00B006FE"/>
    <w:rsid w:val="00B007CB"/>
    <w:rsid w:val="00B02893"/>
    <w:rsid w:val="00B02AA9"/>
    <w:rsid w:val="00B02FA3"/>
    <w:rsid w:val="00B03031"/>
    <w:rsid w:val="00B03DF3"/>
    <w:rsid w:val="00B04B11"/>
    <w:rsid w:val="00B04E4C"/>
    <w:rsid w:val="00B05084"/>
    <w:rsid w:val="00B057FA"/>
    <w:rsid w:val="00B06A51"/>
    <w:rsid w:val="00B06E0D"/>
    <w:rsid w:val="00B07915"/>
    <w:rsid w:val="00B10131"/>
    <w:rsid w:val="00B118C5"/>
    <w:rsid w:val="00B124F4"/>
    <w:rsid w:val="00B12623"/>
    <w:rsid w:val="00B1372D"/>
    <w:rsid w:val="00B138A9"/>
    <w:rsid w:val="00B138F6"/>
    <w:rsid w:val="00B13E5D"/>
    <w:rsid w:val="00B1425A"/>
    <w:rsid w:val="00B15180"/>
    <w:rsid w:val="00B157F9"/>
    <w:rsid w:val="00B15C2A"/>
    <w:rsid w:val="00B15D3A"/>
    <w:rsid w:val="00B15F85"/>
    <w:rsid w:val="00B167F1"/>
    <w:rsid w:val="00B168B9"/>
    <w:rsid w:val="00B16954"/>
    <w:rsid w:val="00B1770E"/>
    <w:rsid w:val="00B17811"/>
    <w:rsid w:val="00B20256"/>
    <w:rsid w:val="00B20346"/>
    <w:rsid w:val="00B2096A"/>
    <w:rsid w:val="00B20D09"/>
    <w:rsid w:val="00B21507"/>
    <w:rsid w:val="00B21EE8"/>
    <w:rsid w:val="00B22274"/>
    <w:rsid w:val="00B22A6E"/>
    <w:rsid w:val="00B2390B"/>
    <w:rsid w:val="00B23CEE"/>
    <w:rsid w:val="00B25464"/>
    <w:rsid w:val="00B25FBD"/>
    <w:rsid w:val="00B26F7E"/>
    <w:rsid w:val="00B2763F"/>
    <w:rsid w:val="00B27AAC"/>
    <w:rsid w:val="00B27D21"/>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6A3"/>
    <w:rsid w:val="00B748C0"/>
    <w:rsid w:val="00B74B8D"/>
    <w:rsid w:val="00B74EA1"/>
    <w:rsid w:val="00B75A4F"/>
    <w:rsid w:val="00B75C7D"/>
    <w:rsid w:val="00B75F71"/>
    <w:rsid w:val="00B76A77"/>
    <w:rsid w:val="00B77E7E"/>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1E0F"/>
    <w:rsid w:val="00BE2C73"/>
    <w:rsid w:val="00BE2FA6"/>
    <w:rsid w:val="00BE333F"/>
    <w:rsid w:val="00BE359D"/>
    <w:rsid w:val="00BE3E24"/>
    <w:rsid w:val="00BE437F"/>
    <w:rsid w:val="00BE45FB"/>
    <w:rsid w:val="00BE4BB0"/>
    <w:rsid w:val="00BE69E3"/>
    <w:rsid w:val="00BE7406"/>
    <w:rsid w:val="00BE7603"/>
    <w:rsid w:val="00BE7E6A"/>
    <w:rsid w:val="00BF0881"/>
    <w:rsid w:val="00BF0CFF"/>
    <w:rsid w:val="00BF1B16"/>
    <w:rsid w:val="00BF1BBB"/>
    <w:rsid w:val="00BF23EE"/>
    <w:rsid w:val="00BF2D44"/>
    <w:rsid w:val="00BF2F52"/>
    <w:rsid w:val="00BF3279"/>
    <w:rsid w:val="00BF3A0A"/>
    <w:rsid w:val="00BF3C45"/>
    <w:rsid w:val="00BF57AB"/>
    <w:rsid w:val="00BF5BA5"/>
    <w:rsid w:val="00BF5C19"/>
    <w:rsid w:val="00BF5EF7"/>
    <w:rsid w:val="00BF6993"/>
    <w:rsid w:val="00BF6A4E"/>
    <w:rsid w:val="00BF718B"/>
    <w:rsid w:val="00BF74C7"/>
    <w:rsid w:val="00C0023D"/>
    <w:rsid w:val="00C00848"/>
    <w:rsid w:val="00C012A7"/>
    <w:rsid w:val="00C015F1"/>
    <w:rsid w:val="00C01F33"/>
    <w:rsid w:val="00C02691"/>
    <w:rsid w:val="00C02891"/>
    <w:rsid w:val="00C02CC6"/>
    <w:rsid w:val="00C03BA5"/>
    <w:rsid w:val="00C040F7"/>
    <w:rsid w:val="00C041B0"/>
    <w:rsid w:val="00C044AB"/>
    <w:rsid w:val="00C04598"/>
    <w:rsid w:val="00C04619"/>
    <w:rsid w:val="00C05349"/>
    <w:rsid w:val="00C05706"/>
    <w:rsid w:val="00C07313"/>
    <w:rsid w:val="00C07377"/>
    <w:rsid w:val="00C100B0"/>
    <w:rsid w:val="00C10478"/>
    <w:rsid w:val="00C1049C"/>
    <w:rsid w:val="00C10951"/>
    <w:rsid w:val="00C11A8C"/>
    <w:rsid w:val="00C11D9C"/>
    <w:rsid w:val="00C11EF9"/>
    <w:rsid w:val="00C12107"/>
    <w:rsid w:val="00C1218A"/>
    <w:rsid w:val="00C124DB"/>
    <w:rsid w:val="00C13702"/>
    <w:rsid w:val="00C14181"/>
    <w:rsid w:val="00C14D4B"/>
    <w:rsid w:val="00C154BB"/>
    <w:rsid w:val="00C15EEE"/>
    <w:rsid w:val="00C1652A"/>
    <w:rsid w:val="00C1675E"/>
    <w:rsid w:val="00C16EEC"/>
    <w:rsid w:val="00C178B9"/>
    <w:rsid w:val="00C17AF6"/>
    <w:rsid w:val="00C17B85"/>
    <w:rsid w:val="00C20DAF"/>
    <w:rsid w:val="00C21338"/>
    <w:rsid w:val="00C2215D"/>
    <w:rsid w:val="00C238C9"/>
    <w:rsid w:val="00C23B75"/>
    <w:rsid w:val="00C24CF3"/>
    <w:rsid w:val="00C2506F"/>
    <w:rsid w:val="00C25262"/>
    <w:rsid w:val="00C26A77"/>
    <w:rsid w:val="00C26AC5"/>
    <w:rsid w:val="00C26FAA"/>
    <w:rsid w:val="00C279B5"/>
    <w:rsid w:val="00C27C45"/>
    <w:rsid w:val="00C32E26"/>
    <w:rsid w:val="00C333E1"/>
    <w:rsid w:val="00C33517"/>
    <w:rsid w:val="00C340FB"/>
    <w:rsid w:val="00C370BF"/>
    <w:rsid w:val="00C3719D"/>
    <w:rsid w:val="00C4320B"/>
    <w:rsid w:val="00C43A14"/>
    <w:rsid w:val="00C4445B"/>
    <w:rsid w:val="00C446B8"/>
    <w:rsid w:val="00C4483A"/>
    <w:rsid w:val="00C45014"/>
    <w:rsid w:val="00C45CA4"/>
    <w:rsid w:val="00C50949"/>
    <w:rsid w:val="00C510FF"/>
    <w:rsid w:val="00C516A8"/>
    <w:rsid w:val="00C52110"/>
    <w:rsid w:val="00C52B0C"/>
    <w:rsid w:val="00C52C66"/>
    <w:rsid w:val="00C52DF2"/>
    <w:rsid w:val="00C52E4F"/>
    <w:rsid w:val="00C53137"/>
    <w:rsid w:val="00C54719"/>
    <w:rsid w:val="00C54995"/>
    <w:rsid w:val="00C549EA"/>
    <w:rsid w:val="00C54D41"/>
    <w:rsid w:val="00C550BF"/>
    <w:rsid w:val="00C55CCD"/>
    <w:rsid w:val="00C56207"/>
    <w:rsid w:val="00C56865"/>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CF5"/>
    <w:rsid w:val="00C86EA8"/>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2CCF"/>
    <w:rsid w:val="00CE303A"/>
    <w:rsid w:val="00CE3187"/>
    <w:rsid w:val="00CE443F"/>
    <w:rsid w:val="00CE4E1B"/>
    <w:rsid w:val="00CE50DA"/>
    <w:rsid w:val="00CE5370"/>
    <w:rsid w:val="00CE64DC"/>
    <w:rsid w:val="00CE65C4"/>
    <w:rsid w:val="00CE71E0"/>
    <w:rsid w:val="00CE7561"/>
    <w:rsid w:val="00CE7C4C"/>
    <w:rsid w:val="00CF032F"/>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949"/>
    <w:rsid w:val="00CF7B21"/>
    <w:rsid w:val="00D00890"/>
    <w:rsid w:val="00D008A0"/>
    <w:rsid w:val="00D00CA0"/>
    <w:rsid w:val="00D0123E"/>
    <w:rsid w:val="00D0349B"/>
    <w:rsid w:val="00D04434"/>
    <w:rsid w:val="00D04CB9"/>
    <w:rsid w:val="00D10249"/>
    <w:rsid w:val="00D1073D"/>
    <w:rsid w:val="00D10BBD"/>
    <w:rsid w:val="00D10C5E"/>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6C9"/>
    <w:rsid w:val="00D239A7"/>
    <w:rsid w:val="00D23DED"/>
    <w:rsid w:val="00D23F47"/>
    <w:rsid w:val="00D271AD"/>
    <w:rsid w:val="00D3005B"/>
    <w:rsid w:val="00D3022C"/>
    <w:rsid w:val="00D31B37"/>
    <w:rsid w:val="00D31B51"/>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1CD"/>
    <w:rsid w:val="00D63392"/>
    <w:rsid w:val="00D63B7B"/>
    <w:rsid w:val="00D6435F"/>
    <w:rsid w:val="00D652B5"/>
    <w:rsid w:val="00D66155"/>
    <w:rsid w:val="00D675FE"/>
    <w:rsid w:val="00D67834"/>
    <w:rsid w:val="00D67F91"/>
    <w:rsid w:val="00D70695"/>
    <w:rsid w:val="00D706BB"/>
    <w:rsid w:val="00D708B0"/>
    <w:rsid w:val="00D7172F"/>
    <w:rsid w:val="00D71EC9"/>
    <w:rsid w:val="00D720EE"/>
    <w:rsid w:val="00D73144"/>
    <w:rsid w:val="00D736F4"/>
    <w:rsid w:val="00D745AB"/>
    <w:rsid w:val="00D7465F"/>
    <w:rsid w:val="00D774DF"/>
    <w:rsid w:val="00D77B1D"/>
    <w:rsid w:val="00D8021F"/>
    <w:rsid w:val="00D80383"/>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070"/>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2A92"/>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E25"/>
    <w:rsid w:val="00DD2E33"/>
    <w:rsid w:val="00DD2E80"/>
    <w:rsid w:val="00DD34AC"/>
    <w:rsid w:val="00DD3577"/>
    <w:rsid w:val="00DD4154"/>
    <w:rsid w:val="00DD5CA0"/>
    <w:rsid w:val="00DD62D0"/>
    <w:rsid w:val="00DE0341"/>
    <w:rsid w:val="00DE0A0A"/>
    <w:rsid w:val="00DE0BAA"/>
    <w:rsid w:val="00DE0D05"/>
    <w:rsid w:val="00DE1B56"/>
    <w:rsid w:val="00DE2337"/>
    <w:rsid w:val="00DE23D2"/>
    <w:rsid w:val="00DE2919"/>
    <w:rsid w:val="00DE2E3D"/>
    <w:rsid w:val="00DE4250"/>
    <w:rsid w:val="00DE5608"/>
    <w:rsid w:val="00DE582B"/>
    <w:rsid w:val="00DE58D0"/>
    <w:rsid w:val="00DE654F"/>
    <w:rsid w:val="00DE7770"/>
    <w:rsid w:val="00DF0899"/>
    <w:rsid w:val="00DF0B6E"/>
    <w:rsid w:val="00DF0D98"/>
    <w:rsid w:val="00DF15E0"/>
    <w:rsid w:val="00DF2130"/>
    <w:rsid w:val="00DF2172"/>
    <w:rsid w:val="00DF29F7"/>
    <w:rsid w:val="00DF37A0"/>
    <w:rsid w:val="00DF382B"/>
    <w:rsid w:val="00DF4100"/>
    <w:rsid w:val="00DF4A95"/>
    <w:rsid w:val="00DF5DA5"/>
    <w:rsid w:val="00DF5FF4"/>
    <w:rsid w:val="00E0060D"/>
    <w:rsid w:val="00E00615"/>
    <w:rsid w:val="00E01A4F"/>
    <w:rsid w:val="00E039EB"/>
    <w:rsid w:val="00E03C32"/>
    <w:rsid w:val="00E03D07"/>
    <w:rsid w:val="00E06B58"/>
    <w:rsid w:val="00E1002C"/>
    <w:rsid w:val="00E10253"/>
    <w:rsid w:val="00E110E7"/>
    <w:rsid w:val="00E11B20"/>
    <w:rsid w:val="00E12B6A"/>
    <w:rsid w:val="00E12C9A"/>
    <w:rsid w:val="00E13847"/>
    <w:rsid w:val="00E13B16"/>
    <w:rsid w:val="00E13B86"/>
    <w:rsid w:val="00E14522"/>
    <w:rsid w:val="00E14751"/>
    <w:rsid w:val="00E15D5F"/>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5F0C"/>
    <w:rsid w:val="00E57565"/>
    <w:rsid w:val="00E60DEC"/>
    <w:rsid w:val="00E61186"/>
    <w:rsid w:val="00E61401"/>
    <w:rsid w:val="00E61E0F"/>
    <w:rsid w:val="00E6235E"/>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CF9"/>
    <w:rsid w:val="00E76F12"/>
    <w:rsid w:val="00E77FF3"/>
    <w:rsid w:val="00E81D01"/>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903"/>
    <w:rsid w:val="00EB1D5C"/>
    <w:rsid w:val="00EB29A1"/>
    <w:rsid w:val="00EB2AA2"/>
    <w:rsid w:val="00EB2D12"/>
    <w:rsid w:val="00EB2F0B"/>
    <w:rsid w:val="00EB3246"/>
    <w:rsid w:val="00EB35AA"/>
    <w:rsid w:val="00EB4DF6"/>
    <w:rsid w:val="00EB4EA2"/>
    <w:rsid w:val="00EB67FA"/>
    <w:rsid w:val="00EB6AEE"/>
    <w:rsid w:val="00EB7BB0"/>
    <w:rsid w:val="00EC07B2"/>
    <w:rsid w:val="00EC0913"/>
    <w:rsid w:val="00EC0AD5"/>
    <w:rsid w:val="00EC0ADE"/>
    <w:rsid w:val="00EC0F69"/>
    <w:rsid w:val="00EC27C6"/>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2C"/>
    <w:rsid w:val="00F15DB5"/>
    <w:rsid w:val="00F15FA5"/>
    <w:rsid w:val="00F166E8"/>
    <w:rsid w:val="00F16799"/>
    <w:rsid w:val="00F175DC"/>
    <w:rsid w:val="00F2007E"/>
    <w:rsid w:val="00F206DD"/>
    <w:rsid w:val="00F209B7"/>
    <w:rsid w:val="00F20A95"/>
    <w:rsid w:val="00F2257B"/>
    <w:rsid w:val="00F23147"/>
    <w:rsid w:val="00F236F7"/>
    <w:rsid w:val="00F2376F"/>
    <w:rsid w:val="00F240CF"/>
    <w:rsid w:val="00F243D8"/>
    <w:rsid w:val="00F25DF3"/>
    <w:rsid w:val="00F27C87"/>
    <w:rsid w:val="00F30828"/>
    <w:rsid w:val="00F30EA8"/>
    <w:rsid w:val="00F30F51"/>
    <w:rsid w:val="00F313D6"/>
    <w:rsid w:val="00F323D0"/>
    <w:rsid w:val="00F325F0"/>
    <w:rsid w:val="00F3260A"/>
    <w:rsid w:val="00F3274D"/>
    <w:rsid w:val="00F3302C"/>
    <w:rsid w:val="00F33770"/>
    <w:rsid w:val="00F33D58"/>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449"/>
    <w:rsid w:val="00F4766C"/>
    <w:rsid w:val="00F47B2D"/>
    <w:rsid w:val="00F507D1"/>
    <w:rsid w:val="00F50ED4"/>
    <w:rsid w:val="00F519CE"/>
    <w:rsid w:val="00F51ADA"/>
    <w:rsid w:val="00F52F19"/>
    <w:rsid w:val="00F5320E"/>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B47"/>
    <w:rsid w:val="00F71480"/>
    <w:rsid w:val="00F71F69"/>
    <w:rsid w:val="00F720E5"/>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6C83"/>
    <w:rsid w:val="00F973DA"/>
    <w:rsid w:val="00F97838"/>
    <w:rsid w:val="00FA0789"/>
    <w:rsid w:val="00FA1C9C"/>
    <w:rsid w:val="00FA25C2"/>
    <w:rsid w:val="00FA2673"/>
    <w:rsid w:val="00FA26B4"/>
    <w:rsid w:val="00FA2BB3"/>
    <w:rsid w:val="00FA2D2A"/>
    <w:rsid w:val="00FA37A9"/>
    <w:rsid w:val="00FA5A8B"/>
    <w:rsid w:val="00FA604D"/>
    <w:rsid w:val="00FA62F8"/>
    <w:rsid w:val="00FA65F1"/>
    <w:rsid w:val="00FB0CB4"/>
    <w:rsid w:val="00FB18A2"/>
    <w:rsid w:val="00FB1C3B"/>
    <w:rsid w:val="00FB2354"/>
    <w:rsid w:val="00FB2A72"/>
    <w:rsid w:val="00FB3F2A"/>
    <w:rsid w:val="00FB4C80"/>
    <w:rsid w:val="00FB626C"/>
    <w:rsid w:val="00FB6805"/>
    <w:rsid w:val="00FB6883"/>
    <w:rsid w:val="00FB6A1E"/>
    <w:rsid w:val="00FB6A6A"/>
    <w:rsid w:val="00FB7AB6"/>
    <w:rsid w:val="00FC180C"/>
    <w:rsid w:val="00FC1D38"/>
    <w:rsid w:val="00FC4AD0"/>
    <w:rsid w:val="00FC6627"/>
    <w:rsid w:val="00FC6C88"/>
    <w:rsid w:val="00FC7429"/>
    <w:rsid w:val="00FD07F6"/>
    <w:rsid w:val="00FD1C91"/>
    <w:rsid w:val="00FD1DF7"/>
    <w:rsid w:val="00FD1EC8"/>
    <w:rsid w:val="00FD2B0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1F5A"/>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43D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194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43D7"/>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eastAsia="zh-CN"/>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2.xml><?xml version="1.0" encoding="utf-8"?>
<ds:datastoreItem xmlns:ds="http://schemas.openxmlformats.org/officeDocument/2006/customXml" ds:itemID="{FE832171-B133-4388-AFF8-C07CF220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3329</Characters>
  <Application>Microsoft Office Word</Application>
  <DocSecurity>0</DocSecurity>
  <Lines>27</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2019-02-14T22:23:00Z</dcterms:created>
  <dcterms:modified xsi:type="dcterms:W3CDTF">2019-02-14T22:45:00Z</dcterms:modified>
</cp:coreProperties>
</file>